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7D" w:rsidRPr="00E9627D" w:rsidRDefault="00E9627D" w:rsidP="00E9627D">
      <w:pPr>
        <w:spacing w:after="405" w:line="240" w:lineRule="auto"/>
        <w:jc w:val="both"/>
        <w:rPr>
          <w:rFonts w:ascii="Times New Roman" w:eastAsia="Times New Roman" w:hAnsi="Times New Roman" w:cs="Times New Roman"/>
          <w:color w:val="243970"/>
          <w:sz w:val="24"/>
          <w:szCs w:val="24"/>
          <w:lang w:eastAsia="ru-RU"/>
        </w:rPr>
      </w:pPr>
      <w:r w:rsidRPr="00E9627D">
        <w:rPr>
          <w:rFonts w:ascii="Times New Roman" w:eastAsia="Times New Roman" w:hAnsi="Times New Roman" w:cs="Times New Roman"/>
          <w:b/>
          <w:bCs/>
          <w:color w:val="243970"/>
          <w:sz w:val="24"/>
          <w:szCs w:val="24"/>
          <w:lang w:eastAsia="ru-RU"/>
        </w:rPr>
        <w:t>МУП «Рубцовский водоканал» информирует юридических лиц – абонентов централизованной системы водоотведения о необходимости до 1 ноября 2025 года подать декларацию о составе и свойствах сточных вод на 2026 год.</w:t>
      </w:r>
    </w:p>
    <w:p w:rsidR="00E9627D" w:rsidRPr="00E9627D" w:rsidRDefault="00E9627D" w:rsidP="00E9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27D">
        <w:rPr>
          <w:rFonts w:ascii="Times New Roman" w:eastAsia="Times New Roman" w:hAnsi="Times New Roman" w:cs="Times New Roman"/>
          <w:b/>
          <w:bCs/>
          <w:color w:val="243970"/>
          <w:sz w:val="24"/>
          <w:szCs w:val="24"/>
          <w:lang w:eastAsia="ru-RU"/>
        </w:rPr>
        <w:br/>
      </w:r>
    </w:p>
    <w:p w:rsidR="00E9627D" w:rsidRPr="00E9627D" w:rsidRDefault="00E9627D" w:rsidP="00E9627D">
      <w:pPr>
        <w:spacing w:after="405" w:line="240" w:lineRule="auto"/>
        <w:jc w:val="both"/>
        <w:rPr>
          <w:rFonts w:ascii="Times New Roman" w:eastAsia="Times New Roman" w:hAnsi="Times New Roman" w:cs="Times New Roman"/>
          <w:color w:val="243970"/>
          <w:sz w:val="24"/>
          <w:szCs w:val="24"/>
          <w:lang w:eastAsia="ru-RU"/>
        </w:rPr>
      </w:pPr>
      <w:r w:rsidRPr="00E9627D">
        <w:rPr>
          <w:rFonts w:ascii="Times New Roman" w:eastAsia="Times New Roman" w:hAnsi="Times New Roman" w:cs="Times New Roman"/>
          <w:color w:val="243970"/>
          <w:sz w:val="24"/>
          <w:szCs w:val="24"/>
          <w:lang w:eastAsia="ru-RU"/>
        </w:rPr>
        <w:t>В соответствии с законодательством, подавать декларацию обязаны предприятия, у которых среднесуточный объем сбрасываемых сточных вод за период с 1 июля прошлого года по 30 июня текущего года равен или превышает 30 м</w:t>
      </w:r>
      <w:r w:rsidRPr="00E9627D">
        <w:rPr>
          <w:rFonts w:ascii="Times New Roman" w:eastAsia="Times New Roman" w:hAnsi="Times New Roman" w:cs="Times New Roman"/>
          <w:color w:val="243970"/>
          <w:sz w:val="24"/>
          <w:szCs w:val="24"/>
          <w:vertAlign w:val="superscript"/>
          <w:lang w:eastAsia="ru-RU"/>
        </w:rPr>
        <w:t>3</w:t>
      </w:r>
      <w:r w:rsidRPr="00E9627D">
        <w:rPr>
          <w:rFonts w:ascii="Times New Roman" w:eastAsia="Times New Roman" w:hAnsi="Times New Roman" w:cs="Times New Roman"/>
          <w:color w:val="243970"/>
          <w:sz w:val="24"/>
          <w:szCs w:val="24"/>
          <w:lang w:eastAsia="ru-RU"/>
        </w:rPr>
        <w:t> в сутки с одного объекта.</w:t>
      </w:r>
    </w:p>
    <w:p w:rsidR="00E9627D" w:rsidRPr="00E9627D" w:rsidRDefault="00E9627D" w:rsidP="00E9627D">
      <w:pPr>
        <w:spacing w:after="405" w:line="240" w:lineRule="auto"/>
        <w:rPr>
          <w:rFonts w:ascii="Times New Roman" w:eastAsia="Times New Roman" w:hAnsi="Times New Roman" w:cs="Times New Roman"/>
          <w:color w:val="243970"/>
          <w:sz w:val="24"/>
          <w:szCs w:val="24"/>
          <w:lang w:eastAsia="ru-RU"/>
        </w:rPr>
      </w:pPr>
      <w:r w:rsidRPr="00E9627D">
        <w:rPr>
          <w:rFonts w:ascii="Times New Roman" w:eastAsia="Times New Roman" w:hAnsi="Times New Roman" w:cs="Times New Roman"/>
          <w:color w:val="243970"/>
          <w:sz w:val="24"/>
          <w:szCs w:val="24"/>
          <w:lang w:eastAsia="ru-RU"/>
        </w:rPr>
        <w:t>При отсутствии декларации, действующей на дату отбора контрольных проб, к плате абонентов за негативное воздействие на работу централизованной системы водоотведения, дополнительно применяется коэффициент 2.</w:t>
      </w:r>
    </w:p>
    <w:p w:rsidR="00E9627D" w:rsidRPr="00E9627D" w:rsidRDefault="00E9627D" w:rsidP="00E9627D">
      <w:pPr>
        <w:spacing w:after="405" w:line="240" w:lineRule="auto"/>
        <w:rPr>
          <w:rFonts w:ascii="Times New Roman" w:eastAsia="Times New Roman" w:hAnsi="Times New Roman" w:cs="Times New Roman"/>
          <w:color w:val="243970"/>
          <w:sz w:val="24"/>
          <w:szCs w:val="24"/>
          <w:lang w:eastAsia="ru-RU"/>
        </w:rPr>
      </w:pPr>
      <w:r w:rsidRPr="00E9627D">
        <w:rPr>
          <w:rFonts w:ascii="Times New Roman" w:eastAsia="Times New Roman" w:hAnsi="Times New Roman" w:cs="Times New Roman"/>
          <w:color w:val="243970"/>
          <w:sz w:val="24"/>
          <w:szCs w:val="24"/>
          <w:lang w:eastAsia="ru-RU"/>
        </w:rPr>
        <w:t>Абоненты с меньшим объемом сбрасываемых стоков также могут предоставлять декларацию, но для них это не обязательно.</w:t>
      </w:r>
    </w:p>
    <w:p w:rsidR="00E9627D" w:rsidRPr="00E9627D" w:rsidRDefault="00E9627D" w:rsidP="00E9627D">
      <w:pPr>
        <w:spacing w:after="405" w:line="240" w:lineRule="auto"/>
        <w:rPr>
          <w:rFonts w:ascii="Times New Roman" w:eastAsia="Times New Roman" w:hAnsi="Times New Roman" w:cs="Times New Roman"/>
          <w:color w:val="243970"/>
          <w:sz w:val="24"/>
          <w:szCs w:val="24"/>
          <w:lang w:eastAsia="ru-RU"/>
        </w:rPr>
      </w:pPr>
      <w:r w:rsidRPr="00E9627D">
        <w:rPr>
          <w:rFonts w:ascii="Times New Roman" w:eastAsia="Times New Roman" w:hAnsi="Times New Roman" w:cs="Times New Roman"/>
          <w:color w:val="243970"/>
          <w:sz w:val="24"/>
          <w:szCs w:val="24"/>
          <w:lang w:eastAsia="ru-RU"/>
        </w:rPr>
        <w:t>После подачи декларации абонент может вносить в нее изменения, но не чаще 1 раза в месяц. Это можно сделать любым способом, позволяющим достоверно установить факт получения информации водоканалом и подтвердив наличие соответствующих полномочий у лица, внесшего изменения в декларацию. Такое измененное заявление действует с 1-го числа месяца, следующего за месяцем, в котором документ был принят организацией водопроводно-канализационного хозяйства.</w:t>
      </w:r>
    </w:p>
    <w:p w:rsidR="00EE2307" w:rsidRPr="00E9627D" w:rsidRDefault="00EE23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2307" w:rsidRPr="00E9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83"/>
    <w:rsid w:val="00C20C83"/>
    <w:rsid w:val="00E9627D"/>
    <w:rsid w:val="00E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2025-10-15T02:09:00Z</dcterms:created>
  <dcterms:modified xsi:type="dcterms:W3CDTF">2025-10-15T02:10:00Z</dcterms:modified>
</cp:coreProperties>
</file>